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E2" w:rsidRPr="006842E2" w:rsidRDefault="006842E2" w:rsidP="006842E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aps/>
          <w:color w:val="343A40"/>
          <w:kern w:val="36"/>
          <w:sz w:val="31"/>
          <w:szCs w:val="31"/>
          <w:lang w:eastAsia="ru-RU"/>
        </w:rPr>
      </w:pPr>
      <w:r w:rsidRPr="006842E2">
        <w:rPr>
          <w:rFonts w:ascii="Roboto" w:eastAsia="Times New Roman" w:hAnsi="Roboto" w:cs="Times New Roman"/>
          <w:caps/>
          <w:color w:val="343A40"/>
          <w:kern w:val="36"/>
          <w:sz w:val="31"/>
          <w:szCs w:val="31"/>
          <w:lang w:eastAsia="ru-RU"/>
        </w:rPr>
        <w:t>КУРСОВАЯ РАБОТА. ТЕОРЕТИЧЕСКИЕ ОСНОВЫ ДОШКОЛЬНОГО ОБРАЗОВАНИЯ (ДО</w:t>
      </w:r>
    </w:p>
    <w:p w:rsidR="006842E2" w:rsidRPr="006842E2" w:rsidRDefault="006842E2" w:rsidP="006842E2">
      <w:pPr>
        <w:shd w:val="clear" w:color="auto" w:fill="FFFFFF"/>
        <w:spacing w:after="0" w:line="240" w:lineRule="auto"/>
        <w:jc w:val="center"/>
        <w:outlineLvl w:val="2"/>
        <w:rPr>
          <w:rFonts w:ascii="Roboto" w:eastAsia="Times New Roman" w:hAnsi="Roboto" w:cs="Segoe UI"/>
          <w:b/>
          <w:bCs/>
          <w:color w:val="343A40"/>
          <w:sz w:val="23"/>
          <w:szCs w:val="23"/>
          <w:lang w:eastAsia="ru-RU"/>
        </w:rPr>
      </w:pPr>
      <w:hyperlink r:id="rId4" w:anchor="section-3" w:tgtFrame="_blank" w:history="1">
        <w:r w:rsidRPr="006842E2">
          <w:rPr>
            <w:rFonts w:ascii="Roboto" w:eastAsia="Times New Roman" w:hAnsi="Roboto" w:cs="Segoe UI"/>
            <w:b/>
            <w:bCs/>
            <w:color w:val="5A5A5A"/>
            <w:sz w:val="23"/>
            <w:szCs w:val="23"/>
            <w:u w:val="single"/>
            <w:lang w:eastAsia="ru-RU"/>
          </w:rPr>
          <w:t>Темы курсовых работ</w:t>
        </w:r>
      </w:hyperlink>
      <w:r w:rsidRPr="006842E2">
        <w:rPr>
          <w:rFonts w:ascii="Roboto" w:eastAsia="Times New Roman" w:hAnsi="Roboto" w:cs="Segoe UI"/>
          <w:b/>
          <w:bCs/>
          <w:color w:val="343A40"/>
          <w:sz w:val="23"/>
          <w:szCs w:val="23"/>
          <w:lang w:eastAsia="ru-RU"/>
        </w:rPr>
        <w:t> 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Segoe UI"/>
          <w:color w:val="343A40"/>
          <w:sz w:val="36"/>
          <w:szCs w:val="36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36"/>
          <w:szCs w:val="36"/>
          <w:lang w:eastAsia="ru-RU"/>
        </w:rPr>
        <w:t>Перечень тем курсовой работы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 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 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 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 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 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1. Особенности взаимодействия педагога с родителями в рамках совместной подготовки ребенка к обучению в ДОО.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2. Роль взаимодействия педагога ДОО с музыкальным руководителем в процессе реализации образовательных задач детей возрастной группы (по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3. Особенности взаимодействия дошкольной образовательной организации с родителями в процессе подготовки ребенка к школе.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4. Влияние обучающих игр на познавательное развитие детей возрастной группы (возраст по выбору)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5. Применение игровой деятельности как средства социально-коммуникативного развития детей дошкольного возраста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6. Проблемные ситуации как средство социально-коммуникативного развития детей дошкольного возраста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7. Роль сюжетно-ролевых игр в речевом развитии детей среднего дошкольного возраста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8. Индивидуальная работа педагога с ребенком дошкольником как эффективное средство воспитания и обучения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9. Особенности индивидуальной работы педагога ДОО с родителями в процессе обучения и воспитания детей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10. Применение интерактивных форм взаимодействия педагога ДОО с родителями в процессе обучения и воспитания.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11. Применение информационно-коммуникационных технологий в образовательном процессе современной дошкольной организации.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12. Использование воспитателем событийного календаря в образовательной деятельности как средство познавательного развития детей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13. Особенности использования развивающих игр и игрушек в образовательной деятельности с детьми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lastRenderedPageBreak/>
        <w:t>14. Особенности использования современной парциальной программы и учебно-методического комплекта в образовательной деятельности с детьми возрастной группы (парциальная программа и возраст детей 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15. Особенности реализации комплексной программы дошкольного образования (по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16. Роль подвижных игр в физическом развитии детей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17. Особенности применения нестандартного оборудования и пособий в педагогическом процессе с детьми возрастной группы (по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18. Эффективные формы организации досуговых форм взаимодействия дошкольной образовательной организации и семьи.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19. Особенности организации образовательной деятельности в режимных моментах с дошкольниками в условиях дошкольной образовательной организации.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20. Роль развивающей предметно-пространственной среды в организации образовательной деятельности с детьми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21. Особенности организации воспитательной работы с детьми в условиях дошкольной образовательной организации (на примере возрастной группы 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22. Особенности развивающей предметно-пространственной среды в организации образовательной деятельности детей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23. Особенности развивающей предметно-пространственной среды в организации образовательной деятельности детей раннего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24. Развивающие игры как средство обучения детей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25. Родительские собрания как форма взаимодействия с родителями (законными представителями) воспитанников в дошкольной образовательной организации.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26. Роль детской игрушки в развитии и воспитании ребенка-дошкольника.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27. Особенности организации самостоятельной детской деятельности в условиях дошкольной образовательной организации в возрастной группе (возраст детей 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28. Роль семейных традиций в организации семейного досуга дошкольников.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29. Применение современных педагогических технологий в реализации программных задач дошкольного образования детей раннего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30. Применение современных педагогических технологий в реализации программных задач дошкольного образования детей младшего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31. Применение современных педагогических технологий в организации работы по подготовке ребенка к обучению в школе в рамках реализации программных задач дошкольного образования.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32. Применение современных форм сотрудничества для вовлечения родителей (лиц, их заменяющих) в активное участие в образовательной деятельности дошкольной организации.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33. Реализация совместных проектов (воспитателя, детей и родителей, (лиц, их заменяющих)) как эффективное средство решения программных задач дошкольного образования.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34. Особенности организации игровой деятельности детей младшего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lastRenderedPageBreak/>
        <w:t>35. Особенности организации игровой деятельности детей старшего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36. Роль сюжетно-ролевых игр в реализации программных задач дошкольного образования детей старшего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37. Эффективные формы физкультурно-оздоровительной работы с детьми в дошкольной образовательной организации (на примере возрастной группы 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38. Особенности формирования культурно-гигиенических навыков и навыков самообслуживания у детей дошкольного возраста (на примере возрастной группы 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39. Особенности применения адаптированных зарубежных технологий в практике работы воспитателя дошкольной образовательной организации (на примере технологии 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40. Роль педагогического общения в реализации программных задач дошкольного образования детей групп раннего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41. Роль педагогического общения в реализации программных задач дошкольного образования детей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42. Применение эффективных форм организации второй половины дня в образовательном процессе дошкольной образовательной организации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43. Применение эффективных форм образовательной деятельности в группах детей раннего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44. Применение эффективных форм образовательной деятельности в группах детей младшего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45. Применение эффективных форм образовательной деятельности в группах детей старшего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46. Роль сенсорного воспитания в развитии детей дошкольного возраста.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47. Эффективные средства создания педагогических условий для развития и воспитания детей дошкольного возраста с учетом индивидуальных и возрастных особенностей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48. Эффективные методы работы воспитателя с особенным ребенком и его родителями (лицами, их заменяющими).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49. Роль комфортных условий эмоционального благополучия ребенка в условиях пребывания в дошкольной организации (на примере возрастной группы по выбору).</w:t>
      </w:r>
    </w:p>
    <w:p w:rsidR="006842E2" w:rsidRPr="006842E2" w:rsidRDefault="006842E2" w:rsidP="006842E2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343A40"/>
          <w:sz w:val="21"/>
          <w:szCs w:val="21"/>
          <w:lang w:eastAsia="ru-RU"/>
        </w:rPr>
      </w:pPr>
      <w:r w:rsidRPr="006842E2">
        <w:rPr>
          <w:rFonts w:ascii="Roboto" w:eastAsia="Times New Roman" w:hAnsi="Roboto" w:cs="Segoe UI"/>
          <w:color w:val="343A40"/>
          <w:sz w:val="21"/>
          <w:szCs w:val="21"/>
          <w:lang w:eastAsia="ru-RU"/>
        </w:rPr>
        <w:t>50. Применение эффективных форм активного отдыха в образовательной деятельности дошкольной образовательной организации для формирования здорового образа жизни детей дошкольного возраста.</w:t>
      </w:r>
    </w:p>
    <w:p w:rsidR="004D4996" w:rsidRDefault="004D4996">
      <w:bookmarkStart w:id="0" w:name="_GoBack"/>
      <w:bookmarkEnd w:id="0"/>
    </w:p>
    <w:sectPr w:rsidR="004D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9D"/>
    <w:rsid w:val="004D4996"/>
    <w:rsid w:val="006842E2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B9228-1D56-4CF6-8F65-D96BF85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o.i-college.ru/course/view.php?id=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2023-04-27T06:40:00Z</dcterms:created>
  <dcterms:modified xsi:type="dcterms:W3CDTF">2023-04-27T06:40:00Z</dcterms:modified>
</cp:coreProperties>
</file>